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D30" w:rsidRPr="00A61EF5" w:rsidRDefault="00875D30" w:rsidP="00875D30">
      <w:pPr>
        <w:tabs>
          <w:tab w:val="right" w:pos="9638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Iwonicz-Zdrój</w:t>
      </w:r>
      <w:r w:rsidRPr="00A61EF5">
        <w:rPr>
          <w:rFonts w:ascii="Times New Roman" w:eastAsia="Calibri" w:hAnsi="Times New Roman" w:cs="Times New Roman"/>
          <w:sz w:val="20"/>
          <w:szCs w:val="20"/>
        </w:rPr>
        <w:t xml:space="preserve">, dnia </w:t>
      </w:r>
      <w:r>
        <w:rPr>
          <w:rFonts w:ascii="Times New Roman" w:eastAsia="Calibri" w:hAnsi="Times New Roman" w:cs="Times New Roman"/>
          <w:sz w:val="20"/>
          <w:szCs w:val="20"/>
        </w:rPr>
        <w:t xml:space="preserve">04.09.2018 </w:t>
      </w:r>
    </w:p>
    <w:p w:rsidR="00875D30" w:rsidRPr="00A61EF5" w:rsidRDefault="00875D30" w:rsidP="00875D3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PLUSK POLSKA SP. Z O.O. SP.K.</w:t>
      </w:r>
      <w:r w:rsidRPr="00A61EF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875D30" w:rsidRDefault="00875D30" w:rsidP="00875D3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Ul. S. Kulczyńskiego 2</w:t>
      </w:r>
    </w:p>
    <w:p w:rsidR="00875D30" w:rsidRPr="00A61EF5" w:rsidRDefault="00875D30" w:rsidP="00875D3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38-440 Iwonicz-Zdrój</w:t>
      </w:r>
    </w:p>
    <w:p w:rsidR="00875D30" w:rsidRDefault="00875D30" w:rsidP="00875D30">
      <w:pPr>
        <w:spacing w:after="0"/>
        <w:jc w:val="center"/>
        <w:rPr>
          <w:rFonts w:ascii="Times New Roman" w:eastAsia="Calibri" w:hAnsi="Times New Roman" w:cs="Times New Roman"/>
          <w:b/>
          <w:bCs/>
          <w:color w:val="00B0F0"/>
          <w:sz w:val="20"/>
          <w:szCs w:val="20"/>
        </w:rPr>
      </w:pPr>
    </w:p>
    <w:p w:rsidR="00875D30" w:rsidRPr="00A61EF5" w:rsidRDefault="00875D30" w:rsidP="00875D30">
      <w:pPr>
        <w:spacing w:after="0"/>
        <w:jc w:val="center"/>
        <w:rPr>
          <w:rFonts w:ascii="Times New Roman" w:eastAsia="Calibri" w:hAnsi="Times New Roman" w:cs="Times New Roman"/>
          <w:b/>
          <w:bCs/>
          <w:color w:val="00B0F0"/>
          <w:sz w:val="20"/>
          <w:szCs w:val="20"/>
        </w:rPr>
      </w:pPr>
    </w:p>
    <w:p w:rsidR="001E583C" w:rsidRDefault="001E583C" w:rsidP="00875D30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42E7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Zapytanie ofertowe zgodnie z procedurą rozeznania rynku 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realizację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szkolenia zawodowego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875D30" w:rsidRPr="001E583C" w:rsidRDefault="00875D30" w:rsidP="001E583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0130F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130FE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Opiekun osoby starszej i niepełnosprawnej </w:t>
      </w:r>
      <w:r w:rsidR="001E583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wraz </w:t>
      </w:r>
      <w:r w:rsidRPr="000130FE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z egzaminem VCC lub równoważnym</w:t>
      </w:r>
    </w:p>
    <w:p w:rsidR="00875D30" w:rsidRPr="00A61EF5" w:rsidRDefault="00875D30" w:rsidP="00875D30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 ramach projektu 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Inwestycja w przyszłość!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” nr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RPLB.06.02.00-08-0019/17</w:t>
      </w:r>
    </w:p>
    <w:p w:rsidR="00875D30" w:rsidRPr="00A61EF5" w:rsidRDefault="00875D30" w:rsidP="00875D30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Regionalny Program Operacyjny Lubuskie 2020</w:t>
      </w:r>
    </w:p>
    <w:p w:rsidR="00875D30" w:rsidRPr="00A61EF5" w:rsidRDefault="00875D30" w:rsidP="00875D3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Oś priorytetowa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Regionalny rynek pracy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</w:t>
      </w:r>
    </w:p>
    <w:p w:rsidR="00875D30" w:rsidRPr="00A61EF5" w:rsidRDefault="00875D30" w:rsidP="00875D3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Działanie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6.2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Aktywizacja zawodowa osób pozostających bez pracy niezarejestrowanych w powiatowych urzędach pracy. </w:t>
      </w:r>
    </w:p>
    <w:p w:rsidR="00875D30" w:rsidRPr="00A61EF5" w:rsidRDefault="00875D30" w:rsidP="00875D3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75D30" w:rsidRPr="00A61EF5" w:rsidRDefault="00875D30" w:rsidP="00875D3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75D30" w:rsidRPr="00A61EF5" w:rsidRDefault="00875D30" w:rsidP="00875D30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75D30" w:rsidRPr="00A61EF5" w:rsidRDefault="00875D30" w:rsidP="00875D30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>Szanowni Państwo,</w:t>
      </w:r>
    </w:p>
    <w:p w:rsidR="00875D30" w:rsidRPr="00875D30" w:rsidRDefault="00875D30" w:rsidP="00875D30">
      <w:pPr>
        <w:spacing w:after="0"/>
        <w:jc w:val="both"/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</w:pPr>
      <w:r w:rsidRPr="00A61EF5">
        <w:rPr>
          <w:rFonts w:ascii="Times New Roman" w:eastAsia="Calibri" w:hAnsi="Times New Roman" w:cs="Times New Roman"/>
          <w:sz w:val="20"/>
          <w:szCs w:val="20"/>
        </w:rPr>
        <w:t>W związku z realizacją projektu</w:t>
      </w:r>
      <w:r w:rsidRPr="00A61EF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„Inwestycja w przyszłość!” 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nr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RPLB.06.02.00-08-0019/17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>na terenie województwa lub</w:t>
      </w:r>
      <w:r>
        <w:rPr>
          <w:rFonts w:ascii="Times New Roman" w:eastAsia="Calibri" w:hAnsi="Times New Roman" w:cs="Times New Roman"/>
          <w:bCs/>
          <w:sz w:val="20"/>
          <w:szCs w:val="20"/>
        </w:rPr>
        <w:t>us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>kiego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PLUSK POLSKA SP. Z O.O. SP.K.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 xml:space="preserve">planuje </w:t>
      </w:r>
      <w:r w:rsidRPr="00011291">
        <w:rPr>
          <w:rFonts w:ascii="Times New Roman" w:eastAsia="Calibri" w:hAnsi="Times New Roman" w:cs="Times New Roman"/>
          <w:bCs/>
          <w:sz w:val="20"/>
          <w:szCs w:val="20"/>
        </w:rPr>
        <w:t xml:space="preserve">zrealizować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</w:t>
      </w:r>
      <w:r w:rsidRPr="0001129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zkolenie zawodowe</w:t>
      </w:r>
      <w:r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875D30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</w:rPr>
        <w:t xml:space="preserve">Opiekun osoby starszej i niepełnosprawnej </w:t>
      </w:r>
      <w:r w:rsidR="001E583C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</w:rPr>
        <w:t xml:space="preserve">wraz </w:t>
      </w:r>
      <w:r w:rsidRPr="00875D30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</w:rPr>
        <w:t xml:space="preserve">z egzaminem VCC lub równoważnym </w:t>
      </w:r>
      <w:r w:rsidRPr="00875D3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dla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8</w:t>
      </w:r>
      <w:r w:rsidRPr="00875D3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Uczestników/Uczestniczek Projektu</w:t>
      </w:r>
      <w:r w:rsidRPr="00875D30">
        <w:rPr>
          <w:rFonts w:ascii="Times New Roman" w:eastAsia="Calibri" w:hAnsi="Times New Roman" w:cs="Times New Roman"/>
          <w:bCs/>
          <w:sz w:val="20"/>
          <w:szCs w:val="20"/>
        </w:rPr>
        <w:t>,</w:t>
      </w:r>
      <w:r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>w planowan</w:t>
      </w:r>
      <w:r w:rsidRPr="00A61EF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ym terminie: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wrzesień-październik </w:t>
      </w:r>
      <w:r w:rsidRPr="00A61EF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201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8</w:t>
      </w:r>
      <w:r w:rsidRPr="00A61EF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r. z możliwością przesunięcia okresu realizacji.</w:t>
      </w:r>
    </w:p>
    <w:p w:rsidR="00875D30" w:rsidRPr="00A61EF5" w:rsidRDefault="00875D30" w:rsidP="00875D30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75D30" w:rsidRPr="00A61EF5" w:rsidRDefault="00875D30" w:rsidP="00875D30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Wspólny kod CPV 80000000-4 – Usługi edukacyjne i szkoleniowe</w:t>
      </w:r>
    </w:p>
    <w:p w:rsidR="00875D30" w:rsidRPr="00A61EF5" w:rsidRDefault="00875D30" w:rsidP="00875D30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875D30" w:rsidRPr="006F5C4B" w:rsidRDefault="00875D30" w:rsidP="00875D30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u w:val="single"/>
        </w:rPr>
      </w:pPr>
      <w:r w:rsidRPr="006F5C4B">
        <w:rPr>
          <w:rFonts w:ascii="Times New Roman" w:eastAsia="Calibri" w:hAnsi="Times New Roman" w:cs="Times New Roman"/>
          <w:b/>
          <w:bCs/>
          <w:u w:val="single"/>
        </w:rPr>
        <w:t xml:space="preserve">OPIS PRZEDMIOTU </w:t>
      </w:r>
      <w:r>
        <w:rPr>
          <w:rFonts w:ascii="Times New Roman" w:eastAsia="Calibri" w:hAnsi="Times New Roman" w:cs="Times New Roman"/>
          <w:b/>
          <w:bCs/>
          <w:u w:val="single"/>
        </w:rPr>
        <w:t>ZAMÓWIENIA</w:t>
      </w:r>
    </w:p>
    <w:p w:rsidR="00875D30" w:rsidRDefault="00875D30" w:rsidP="00875D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Przedmiotem </w:t>
      </w:r>
      <w:r w:rsidRPr="009E10D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zamówienia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jest usługa zorganizowania i przeprowadzenia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szkole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nia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zawodow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ego </w:t>
      </w:r>
      <w:r w:rsidRPr="00875D30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</w:rPr>
        <w:t xml:space="preserve">Opiekun osoby starszej i niepełnosprawnej z egzaminem VCC lub równoważnym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terenie województwa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lubuskiego 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dla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Uczestników Projektu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planowanym terminie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wrzesień-październik 2018 r. 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możliwością przesunięcia okresu realizacji umowy.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 zakończonym szkoleniu każdemu</w:t>
      </w:r>
      <w:r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owi</w:t>
      </w:r>
      <w:r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zostanie zapewniona możliwość przystąpienia do egzaminu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zewnętrznego VCC lub równoważnego oraz uzyskanie certyfikatu. </w:t>
      </w:r>
    </w:p>
    <w:p w:rsidR="00875D30" w:rsidRPr="00875D30" w:rsidRDefault="00875D30" w:rsidP="00875D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75D30" w:rsidRDefault="00875D30" w:rsidP="00875D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Tematyka szkole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nia wynika z IPD opracowanego na etapie identyfikacji potrzeb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 oraz zdiagnozowanej możliwości w zakresie doskonalenia zawodowego. Na podstawie IPD określono, iż tematyka szkolenia odpowiada większej liczbie uczestników dlatego szkolenie będzie miało charakter grupowy. </w:t>
      </w:r>
    </w:p>
    <w:p w:rsidR="00875D30" w:rsidRDefault="00875D30" w:rsidP="00875D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5D30" w:rsidRPr="00A61EF5" w:rsidRDefault="00875D30" w:rsidP="00875D30">
      <w:pPr>
        <w:widowControl w:val="0"/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 zakończą się egzaminem przeprowadzonym przez instytucję z odpowiednią akredytacją na podstawie trzech przesłanek: walidacja, certyfikacja, rozpoznawalność/uznawanie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>w danym środowisku/ branży/ sektorze i uzyskaniem certyfikatu/ dyplomu/ zaświadczenia potwierdzającego uzyskane kwalifikacje i/lub kompetencje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875D30" w:rsidRDefault="00875D30" w:rsidP="00875D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75D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Program będzie zawierał 120 godziny dydaktycznych w tym: 60 godzina teoretycznych i 60 godzin praktycznych z zakresu opieki nad osobami starszymi i niepełnosprawnymi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Liczba godzin została dostosowana do specyfiki grupy docelowej. Program szkole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nia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zosta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ł 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 zoptymalizowan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aby UP mogli zdobyć jak największe zaplecze teoretyczne i przede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wszystkim praktyczne w ramach szkolenia. </w:t>
      </w:r>
      <w:r w:rsidRPr="00A1200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Podwykonawca zapewni organizację zajęć na najwyższym poziomie oraz odpowiednie egzaminy dla Uczestniczek/Uczestników szkoleń.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gzaminy oraz uzyskane w ich wyniku certyfikaty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będą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uznane na rynku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pracy 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będą </w:t>
      </w:r>
      <w:r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potwierdzały kwalifikacje lub kompetencje uzyskane w trakcie szkolenia.</w:t>
      </w:r>
    </w:p>
    <w:p w:rsidR="001E583C" w:rsidRPr="00875D30" w:rsidRDefault="001E583C" w:rsidP="00875D30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875D30" w:rsidRPr="00672551" w:rsidRDefault="00875D30" w:rsidP="00875D30">
      <w:pPr>
        <w:pStyle w:val="NormalnyWeb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</w:rPr>
      </w:pPr>
      <w:r w:rsidRPr="00672551">
        <w:rPr>
          <w:b/>
          <w:bCs/>
          <w:color w:val="000000"/>
          <w:sz w:val="20"/>
          <w:szCs w:val="20"/>
          <w:u w:val="single"/>
        </w:rPr>
        <w:t>OPIEKUN OSOBY STARSZEJ I NIEPEŁNOSPRAWNEJ</w:t>
      </w:r>
    </w:p>
    <w:p w:rsidR="00875D30" w:rsidRPr="00672551" w:rsidRDefault="00875D30" w:rsidP="00875D30">
      <w:pPr>
        <w:pStyle w:val="NormalnyWeb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  <w:r w:rsidRPr="00672551">
        <w:rPr>
          <w:b/>
          <w:bCs/>
          <w:color w:val="000000" w:themeColor="text1"/>
          <w:sz w:val="20"/>
          <w:szCs w:val="20"/>
        </w:rPr>
        <w:t>TEORIA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spacing w:before="0" w:beforeAutospacing="0"/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Podstawy prawne pracy z osobami starszymi i niepełnosprawnymi. Pojęcie polityki społecznej. Podstawowe akty prawne.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Instytucje i organizacje wsparcia osób starszych i niepełnosprawnych w Polsce: DPS, DDP, ŚDS, WTZ, PFRON, MOPR, OPS, Kluby Seniora, UTW, Wolontariat.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Podstawowe pojęcia dotyczące wsparcia, opieki, zdrowia i choroby. Rodzaje wsparcia.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lastRenderedPageBreak/>
        <w:t xml:space="preserve">Potrzeby życiowe człowieka. Teoria potrzeb Abrahama Masłowa.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Fizjologia procesu starzenia się – zmiany somatyczne, charakterologiczne, psychologiczne i społeczne. Postawy wobec starości według </w:t>
      </w:r>
      <w:proofErr w:type="spellStart"/>
      <w:r w:rsidRPr="00672551">
        <w:rPr>
          <w:bCs/>
          <w:color w:val="000000" w:themeColor="text1"/>
          <w:sz w:val="20"/>
          <w:szCs w:val="20"/>
        </w:rPr>
        <w:t>Bromleya</w:t>
      </w:r>
      <w:proofErr w:type="spellEnd"/>
      <w:r w:rsidRPr="00672551">
        <w:rPr>
          <w:bCs/>
          <w:color w:val="000000" w:themeColor="text1"/>
          <w:sz w:val="20"/>
          <w:szCs w:val="20"/>
        </w:rPr>
        <w:t xml:space="preserve">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Podstawy geriatrii i gerontologii – najczęściej występujące schorzenia wieku starszego.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Podstawy psychologii – emocje, motywacje, osobowość, tożsamość.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Podstawowe pojęcia psychopatologii – zaburzenia myślenia i spostrzegania. Zespół otępienny i Choroba Alzheimera. </w:t>
      </w:r>
    </w:p>
    <w:p w:rsidR="00875D30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Pojęcie stresu, frustracji, deprywacji i sytuacji trudnej. Sposoby radzenia sobie ze stresem.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Język i komunikacja opiekuna z osobą starszą – cechy dobrego opiekuna i jego kompetencje.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Organizacja opieki nad osobą starszą : planowanie (cele krótko i długoterminowe, współpraca z rodziną i instytucjami).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Cechy dobrego planu – rola opiekuna w planowaniu i procesie opiekuńczo – terapeutycznym.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Model opieki według </w:t>
      </w:r>
      <w:proofErr w:type="spellStart"/>
      <w:r w:rsidRPr="00672551">
        <w:rPr>
          <w:bCs/>
          <w:color w:val="000000" w:themeColor="text1"/>
          <w:sz w:val="20"/>
          <w:szCs w:val="20"/>
        </w:rPr>
        <w:t>Dorothei</w:t>
      </w:r>
      <w:proofErr w:type="spellEnd"/>
      <w:r w:rsidRPr="00672551">
        <w:rPr>
          <w:bCs/>
          <w:color w:val="000000" w:themeColor="text1"/>
          <w:sz w:val="20"/>
          <w:szCs w:val="20"/>
        </w:rPr>
        <w:t xml:space="preserve"> Orem i Virginii Henderson.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Wprowadzenie do socjologii: makro i mikro system. Pojęcie społeczności lokalnej i stratyfikacji społecznej.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Rodzina jako grupa i instytucja społeczna.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Pojęcie socjalizacji, konformizmu, marginalizacji, wykluczenia i kontroli społecznej.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Organizacja czasu wolnego dla osób starszych – czynniki i uwarunkowania.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Aktywizacja osoby podopiecznej – pojęcie i znaczenie.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Terapia zajęciowa indywidualna i grupowa – podstawowe metody i techniki.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Organizowanie środowiska społecznego osoby niepełnosprawnej.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Zasady zdrowego stylu życia. </w:t>
      </w:r>
    </w:p>
    <w:p w:rsidR="001E583C" w:rsidRPr="001E583C" w:rsidRDefault="00875D30" w:rsidP="001E583C">
      <w:pPr>
        <w:pStyle w:val="NormalnyWeb"/>
        <w:numPr>
          <w:ilvl w:val="0"/>
          <w:numId w:val="25"/>
        </w:numPr>
        <w:spacing w:after="240" w:afterAutospacing="0"/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Język migowy. Daktylografia. Ideografia. </w:t>
      </w:r>
    </w:p>
    <w:p w:rsidR="00875D30" w:rsidRPr="00672551" w:rsidRDefault="00875D30" w:rsidP="00875D30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  <w:sz w:val="20"/>
          <w:szCs w:val="20"/>
        </w:rPr>
      </w:pPr>
      <w:r w:rsidRPr="00672551">
        <w:rPr>
          <w:b/>
          <w:bCs/>
          <w:color w:val="000000" w:themeColor="text1"/>
          <w:sz w:val="20"/>
          <w:szCs w:val="20"/>
        </w:rPr>
        <w:t>PRAKTYKA</w:t>
      </w:r>
    </w:p>
    <w:p w:rsidR="00875D30" w:rsidRPr="00672551" w:rsidRDefault="00875D30" w:rsidP="001E583C">
      <w:pPr>
        <w:pStyle w:val="NormalnyWeb"/>
        <w:numPr>
          <w:ilvl w:val="0"/>
          <w:numId w:val="25"/>
        </w:numPr>
        <w:spacing w:before="0" w:beforeAutospacing="0"/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Apteczka pierwszej pomocy – zawartość.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Wzywanie pierwszej pomocy – dialog z dyspozytorem.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Zasady udzielania pomocy w nagłych wypadkach.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Resuscytacja krążeniowo - oddechowa. Zasady wykonywania resuscytacji przy użyciu AED.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Łańcuch przeżycia.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Pozycja bezpieczna.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Urazy kręgosłupa.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Rany głowy i tułowia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Złamania i oparzenia. Protezy i </w:t>
      </w:r>
      <w:proofErr w:type="spellStart"/>
      <w:r w:rsidRPr="00672551">
        <w:rPr>
          <w:bCs/>
          <w:color w:val="000000" w:themeColor="text1"/>
          <w:sz w:val="20"/>
          <w:szCs w:val="20"/>
        </w:rPr>
        <w:t>ortezy</w:t>
      </w:r>
      <w:proofErr w:type="spellEnd"/>
      <w:r w:rsidRPr="00672551">
        <w:rPr>
          <w:bCs/>
          <w:color w:val="000000" w:themeColor="text1"/>
          <w:sz w:val="20"/>
          <w:szCs w:val="20"/>
        </w:rPr>
        <w:t xml:space="preserve">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Zatrucia.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Zasady odżywiania, przechowywanie żywności, diety.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Zasady pracy z osobą niepełnosprawną – techniki i zasady.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Rodzaje urządzeń technicznych ułatwiających czynności </w:t>
      </w:r>
      <w:proofErr w:type="spellStart"/>
      <w:r w:rsidRPr="00672551">
        <w:rPr>
          <w:bCs/>
          <w:color w:val="000000" w:themeColor="text1"/>
          <w:sz w:val="20"/>
          <w:szCs w:val="20"/>
        </w:rPr>
        <w:t>higieniczno</w:t>
      </w:r>
      <w:proofErr w:type="spellEnd"/>
      <w:r w:rsidRPr="00672551">
        <w:rPr>
          <w:bCs/>
          <w:color w:val="000000" w:themeColor="text1"/>
          <w:sz w:val="20"/>
          <w:szCs w:val="20"/>
        </w:rPr>
        <w:t xml:space="preserve"> – pielęgnacyjne.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Zasady obowiązujące przy wykonywaniu czynności pielęgnacyjnych i higienicznych.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Zasady podawania leków doustnych. Postacie podawania leków doustnych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Odparzenia i odleżyny.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Rodzaje sprzętów rehabilitacyjnych i ich zastosowanie. Rodzaje przedmiotów ortopedycznych i ich zastosowanie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Cele rehabilitacji kompleksowej.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Zadania opiekunki w tworzeniu programu kompleksowej rehabilitacji osoby podopiecznej.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Indywidualizacja i podmiotowość w realizacji współpracy z podopiecznym.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Elementy planu pracy.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Narzędzia w pracy z osobą podopieczną.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Wartości podstawowych parametrów życiowych: oddechu, tętna i ciśnienia krwi. </w:t>
      </w:r>
    </w:p>
    <w:p w:rsidR="00875D30" w:rsidRPr="00672551" w:rsidRDefault="00875D30" w:rsidP="00875D30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Oferty edukacyjne, kulturalne, sportowe i turystyczne dla osób chorych, starszych i niepełnosprawnych. </w:t>
      </w:r>
    </w:p>
    <w:p w:rsidR="00875D30" w:rsidRPr="001E583C" w:rsidRDefault="00875D30" w:rsidP="001E583C">
      <w:pPr>
        <w:pStyle w:val="NormalnyWeb"/>
        <w:numPr>
          <w:ilvl w:val="0"/>
          <w:numId w:val="25"/>
        </w:numPr>
        <w:jc w:val="both"/>
        <w:rPr>
          <w:bCs/>
          <w:color w:val="000000" w:themeColor="text1"/>
          <w:sz w:val="20"/>
          <w:szCs w:val="20"/>
        </w:rPr>
      </w:pPr>
      <w:r w:rsidRPr="00672551">
        <w:rPr>
          <w:bCs/>
          <w:color w:val="000000" w:themeColor="text1"/>
          <w:sz w:val="20"/>
          <w:szCs w:val="20"/>
        </w:rPr>
        <w:t xml:space="preserve">Elementy ergonomii. Rozkład pomieszczenia pracy. Odzież ochronna. Sygnały alarmowe. Ewakuacja </w:t>
      </w:r>
      <w:r>
        <w:rPr>
          <w:bCs/>
          <w:color w:val="000000" w:themeColor="text1"/>
          <w:sz w:val="20"/>
          <w:szCs w:val="20"/>
        </w:rPr>
        <w:t>–</w:t>
      </w:r>
      <w:r w:rsidRPr="00672551">
        <w:rPr>
          <w:bCs/>
          <w:color w:val="000000" w:themeColor="text1"/>
          <w:sz w:val="20"/>
          <w:szCs w:val="20"/>
        </w:rPr>
        <w:t xml:space="preserve"> zasady</w:t>
      </w:r>
    </w:p>
    <w:p w:rsidR="00875D30" w:rsidRPr="006F5C4B" w:rsidRDefault="00875D30" w:rsidP="00875D30">
      <w:pPr>
        <w:spacing w:after="0"/>
        <w:jc w:val="center"/>
        <w:rPr>
          <w:rFonts w:ascii="Times New Roman" w:eastAsia="Calibri" w:hAnsi="Times New Roman" w:cs="Times New Roman"/>
          <w:bCs/>
          <w:u w:val="single"/>
          <w:lang w:eastAsia="pl-PL"/>
        </w:rPr>
      </w:pPr>
      <w:r w:rsidRPr="006F5C4B">
        <w:rPr>
          <w:rFonts w:ascii="Times New Roman" w:eastAsia="Calibri" w:hAnsi="Times New Roman" w:cs="Times New Roman"/>
          <w:b/>
          <w:bCs/>
          <w:u w:val="single"/>
          <w:lang w:eastAsia="pl-PL"/>
        </w:rPr>
        <w:t>OBOWIĄZKI WYKONAWCY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Realizacja szkoleń zawodowych i egzaminów o wskazanym zakresie. </w:t>
      </w:r>
    </w:p>
    <w:p w:rsidR="00341BA9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341BA9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Zapewnienie odpowiedniego miejsca do przeprowadzenia praktycznej </w:t>
      </w:r>
      <w:r w:rsidR="00936296" w:rsidRPr="00341BA9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i teoretycznej </w:t>
      </w:r>
      <w:r w:rsidRPr="00341BA9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części zajęć</w:t>
      </w:r>
      <w:r w:rsidR="00341BA9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.</w:t>
      </w:r>
    </w:p>
    <w:p w:rsidR="00875D30" w:rsidRPr="00341BA9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341BA9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Opracowanie i dostarczenie programu zajęć na szkolenie.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Przygotowanie, opracowanie i przeprowadzenie </w:t>
      </w:r>
      <w:proofErr w:type="spellStart"/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pre</w:t>
      </w:r>
      <w:proofErr w:type="spellEnd"/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 i post testu.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Zapewnienie dla każdego UP materiałów szkoleniowych – elektroniczna wersja na płycie CD. 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lastRenderedPageBreak/>
        <w:t xml:space="preserve">Zapewnienie kadry wykładowców, którzy posiadają doświadczenie, w dziedzinie zgodnej z tematyką powyższego szkolenia lub pokrewnej (wykształcenie wyższe lub zawodowe lub certyfikaty/zaświadczenia/inne umożliwiające przeprowadzenie danego wsparcia oraz doświadczenie umożliwiające przeprowadzenie danego wsparcia, przy czym minimalne doświadczenie zawodowe w danej dziedzinie nie będzie krótsze niż 2 lata). 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Zapewnienia, aby kobiety i mężczyźni oraz przedstawiciele każdej z grup biorących udział w projekcie (w tym osoby z niepełnosprawnościami) byli w równym stopniu angażowani do pracy podczas zajęć, aby promować postawę równości i niedyskryminacji.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Poinformowania Uczestników Projektu o równościowym charakterze projektu, dostępie dla osób z niepełnosprawnościami i potrzebie wyrównania szans kobiet i mężczyzn.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Dostosowania metod, materiałów i narzędzi dostosowanych do rodzaju i stopnia niepełnosprawności, np. w przypadku niepełnosprawności wzrokowej nagranie materiałów na płytach dźwiękowych.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Prowadzenia dokumentacji szkoleniowej na wzorach Zamawiającego tj. m.in. harmonogram zajęć, dziennika zajęć, listy obecności, dokumentacja egzaminacyjna itp.   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Przygotowania i wydania zaświadczeń ukończenia szkoleń. Zaświadczenie musi zawierać min. informacje o zakresie szkolenia i liczbę godz. Warunkiem otrzymania zaświadczenia jest min. 80% obecności na zajęciach oraz pozytywny wynik ostatniego testu.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Oznaczenia </w:t>
      </w:r>
      <w:proofErr w:type="spellStart"/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sal</w:t>
      </w:r>
      <w:proofErr w:type="spellEnd"/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 oraz budynków, w których będą prowadzone zajęcia zgodnie z wymaganiami Zamawiającego. Sale oraz budynki, w których się mieszczą zostaną oznakowane zgodnie z obowiązującymi zasadami promowania i oznaczania Projektów. Ponadto, aby zapewnić swobodny dostęp i samodzielne poruszanie się wszystkich </w:t>
      </w:r>
      <w:proofErr w:type="spellStart"/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Uczestni</w:t>
      </w:r>
      <w:proofErr w:type="spellEnd"/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/</w:t>
      </w:r>
      <w:proofErr w:type="spellStart"/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ków</w:t>
      </w:r>
      <w:proofErr w:type="spellEnd"/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/czek Projektu zastosowane zostaną plansze i wskazówki ułatwiające przemieszczanie się. 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Sale odpowiednio wyposażone, spełniające wymogi bezpieczeństwa, wymogi akustyczne, oświetleniowe, a także posiadające instalację grzewczą oraz odpowiednie zaplecze sanitarne, sale szkoleniowych bez barier architektonicznych dostosowanych do potrzeb osób niepełnosprawnych.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Przekazywania w formie telefonicznej lub e-mail, niezwłocznie informacji o każdym UP, który opuszcza spotkania lub posiada innego rodzaju zaległości.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Każdorazowo przesłania, w terminie 7 dni kalendarzowych od zakończenia przez każdą grupę szkoleniową wszystkich zajęć dokumentów potwierdzających ich odbycie. </w:t>
      </w:r>
    </w:p>
    <w:p w:rsidR="00875D30" w:rsidRPr="00875D30" w:rsidRDefault="00875D30" w:rsidP="00875D3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Dopilnowania aktywnego uczestnictwa w szkoleniach wszystkich UP, bieżące informowanie o wszelkich nieprawidłowościach w realizacji szkoleń – zwłaszcza o nieobecnościach UP (min. 80% frekwencja UP na zajęciach).</w:t>
      </w:r>
    </w:p>
    <w:p w:rsidR="00875D30" w:rsidRPr="00875D30" w:rsidRDefault="00875D30" w:rsidP="00875D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875D30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Wykonania innych, dodatkowych czynności związanych z bezpośrednią realizacją projektu.  </w:t>
      </w:r>
    </w:p>
    <w:p w:rsidR="00875D30" w:rsidRPr="004C4EDC" w:rsidRDefault="00875D30" w:rsidP="00875D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75D30" w:rsidRPr="00706ECF" w:rsidRDefault="00875D30" w:rsidP="001E58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WARUNKI UDZIAŁU W POSTĘPOWANIU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składania wyceny zapraszamy Wykonawców, którzy spełniają łącznie wszystkie poniższe warunki:</w:t>
      </w:r>
    </w:p>
    <w:p w:rsidR="001E583C" w:rsidRPr="001E583C" w:rsidRDefault="001E583C" w:rsidP="001E58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Posiadają odpowiednią wiedzę i praktyczne doświadczenie - tj. zrealizowali łącznie min. 120 godzin szkoleniowych o tematyce tożsamej lub pokrewnej z przedmiotem zamówienia opisanym w niniejszej procedurze w okresie trzech lat przed dniem złożenia oferty, a jeżeli okres prowadzenia działalności przez Wykonawcę jest krótszy – w tym okresie. Przez usługi szkoleniowe o tematyce tożsamej lub pokrewnej rozumie się usługi szkoleniowe o zakresie przedmiotowym zbliżonym do tematyki szkoleń wskazanych w OPISIE PRZEDMIOTU ZAMÓWIENIA.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Opis sposobu dokonywania oceny spełnienia tego warunku: 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Dysponują </w:t>
      </w: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osobami zdolnymi do przeprowadzenia szkolenia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co najmniej jednym trenerem </w:t>
      </w: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legitymującym się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wykształceniem wyższym lub zawodowym lub posiadającym certyfikaty/zaświadczenia/inne umożliwiające przeprowadzenie danego wsparcia oraz doświadczenie umożliwiające przeprowadzenie danego wsparcia, przy czym minimalne doświadczenie zawodowe w danej dziedzinie nie będzie krótsze niż 2 lata (zgodnie z tematyką prowadzonego szkolenia lub pokrewną). 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Dysponują odpowiednim zapleczem technicznym (tj. zapewnią sale szkoleniowe z wyposażeniem 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odpowiadającym potrzebom grupy docelowej, spełniające wymagania, o których mowa w OBOWIĄZKACH WYKONAWCY w pkt 12, 13). 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Zobowiązują się do zapewnienia przestrzegania bezpieczeństwa i higieny pracy oraz ochrony zdrowia na etapie realizacji zamówienia.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489353757"/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bookmarkEnd w:id="0"/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Posiadają </w:t>
      </w: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wpis do Rejestru Instytucji Szkoleniowych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prowadzonego przez Wojewódzki Urząd Pracy.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F.</w:t>
      </w: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Nie należą do kategorii Wykonawców wykluczonych z postępowania, tj.:</w:t>
      </w:r>
      <w:r w:rsidRPr="001E583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</w:p>
    <w:p w:rsidR="001E583C" w:rsidRPr="001E583C" w:rsidRDefault="001E583C" w:rsidP="001E58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Wykonawców, którzy wyrządzili szkodę, nie wykonując zamówienia lub wykonując je nienależycie, jeżeli szkoda ta została stwierdzona prawomocnym orzeczeniem sądu wydanym w okresie 3 lat przed wszczęciem postępowania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</w:t>
      </w:r>
      <w:r w:rsidR="003257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</w:t>
      </w:r>
      <w:bookmarkStart w:id="1" w:name="_GoBack"/>
      <w:bookmarkEnd w:id="1"/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Wykonawców, w stosunku, do których otwarto likwidację lub których upadłość ogłoszono, z wyjątkiem wykonawców, którzy po ogłoszeniu upadłości zawarli układ zatwierdzony prawomocnym postanowieniem sądu, jeżeli układ nie przewiduje zaspokojenia wierzycieli poprzez likwidację majątku upadłego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Wykonawców, którzy zalegają z uiszczeniem podatków, opłat z wyjątkiem przypadków, gdy uzyskali oni przewidziane prawem zwolnienie, odroczenie, rozłożenie na raty zaległych płatności lub wstrzymanie w całości wykonania decyzji właściwego organu;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Osoby fizyczne, które prawomocnie skazano za przestępstwo: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o którym mowa w art. 165a, art. 181-188, art. 189a, art. 218-221, art. 228-230a, art. 250a, art. 258 lub art. 270-309 ustawy z dnia 6 czerwca 1997 r. - Kodeks karny (Dz. U. poz. 553, z </w:t>
      </w:r>
      <w:proofErr w:type="spellStart"/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późn</w:t>
      </w:r>
      <w:proofErr w:type="spellEnd"/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zm.) lub art. 46 lub art. 48 ustawy z dnia 25 czerwca 2010 r. o sporcie (Dz. U. z 2016 r. poz. 176),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 o charakterze terrorystycznym, o którym mowa w art. 115 § 20 ustawy z dnia 6 czerwca 1997 r. - Kodeks karny,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 skarbowe,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 o którym mowa w art. 9 lub art. 10 ustawy z dnia 15 czerwca 2012 r. o skutkach powierzania wykonywania pracy cudzoziemcom przebywającym wbrew przepisom na terytorium Rzeczypospolitej Polskiej (Dz. U. poz. 769);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Wykonawców będących podmiotem zbiorowym, wobec których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Osoby prawne, których urzędującego członka jego organu zarządzającego lub nadzorczego, wspólnika spółki w spółce jawnej lub partnerskiej albo komplementariusza w spółce komandytowej lub komandytowo-akcyjnej lub prokurenta prawomocnie skazano za przestępstwo, o którym mowa w art. 24 ust. 1 pkt. 13 oraz art. 24 ust. 5 pkt. 5 Ustawy z dnia 29 stycznia 2004 r. Prawo zamówień publicznych.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Złożyli nieprawdziwe informacje mające wpływ na wynik prowadzonego postępowania; 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Nie złożyli oświadczenia o spełnianiu warunków udziału w postępowaniu lub dokumentów potwierdzających spełnianie tych warunków lub złożone dokumenty zawierają błędy. 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są powiązani z Zamawiającym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Wykonawcą, polegające w szczególności na: </w:t>
      </w:r>
    </w:p>
    <w:p w:rsidR="001E583C" w:rsidRPr="001E583C" w:rsidRDefault="001E583C" w:rsidP="001E583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uczestniczeniu w spółce jako wspólnik spółki cywilnej lub spółki osobowej,</w:t>
      </w:r>
    </w:p>
    <w:p w:rsidR="001E583C" w:rsidRPr="001E583C" w:rsidRDefault="001E583C" w:rsidP="001E583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posiadaniu co najmniej 10% udziałów lub akcji, o ile niższy próg nie wynika z przepisów prawa lub nie został określony przez IZ PO,</w:t>
      </w:r>
    </w:p>
    <w:p w:rsidR="001E583C" w:rsidRPr="001E583C" w:rsidRDefault="001E583C" w:rsidP="001E583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pełnieniu funkcji członka organu nadzorczego lub zarządzającego, prokurenta, pełnomocnika,</w:t>
      </w:r>
    </w:p>
    <w:p w:rsidR="001E583C" w:rsidRPr="00135828" w:rsidRDefault="001E583C" w:rsidP="0013582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pozostawaniu w związku małżeńskim, w stosunku pokrewieństwa lub powinowactwa w linii prostej,</w:t>
      </w:r>
      <w:r w:rsidR="001358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35828">
        <w:rPr>
          <w:rFonts w:ascii="Times New Roman" w:eastAsia="Times New Roman" w:hAnsi="Times New Roman" w:cs="Times New Roman"/>
          <w:sz w:val="20"/>
          <w:szCs w:val="20"/>
          <w:lang w:eastAsia="pl-PL"/>
        </w:rPr>
        <w:t>pokrewieństwa drugiego stopnia lub powinowactwa drugiego stopnia w linii bocznej lub w stosunku przysposobienia, opieki lub kurateli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spełnienia tego warunku Wykonawca zobowiązany jest przedłożyć wraz z wyceną oświadczenie o braku powiązań kapitałowych lub osobowych między Wykonawcą a Zamawiającym stanowiące Załącznik nr 1 do niniejszego rozeznania.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INFORMACJE DODATKOWE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iż niniejsza procedura ma </w:t>
      </w:r>
      <w:r w:rsidRPr="001E583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charakter tylko i wyłącznie informacyjny i nie zobowiązuje firmę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Plusk Polska sp. z o.o. sp. k. do zawarcia umowy na określonych warunkach i z określonym podmiotem </w:t>
      </w:r>
      <w:r w:rsidRPr="001E583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oraz nie wywołuje żadnych innych skutków formalno-prawnych. Niniejsza procedura nie rodzi roszczenia o zawarcie umowy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DANE KONTAKTOWE</w:t>
      </w:r>
    </w:p>
    <w:p w:rsidR="00303496" w:rsidRPr="001E583C" w:rsidRDefault="001E583C" w:rsidP="001E583C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Prosimy o dostarczenie wyceny na adres: Biuro projektu </w:t>
      </w:r>
      <w:r w:rsidRPr="001E583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"Inwestycja w przyszłość!",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PCK 3, 66-500 Strzelce Krajeńskie, osobiście, za pośrednictwem poczty polskiej lub e-mailem na adres: szkolenia@plusk24.pl, tel.: 512 026 510 do dnia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.2018 r. do godziny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.00. </w:t>
      </w:r>
    </w:p>
    <w:p w:rsidR="00303496" w:rsidRDefault="00303496" w:rsidP="00875D30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75D30" w:rsidRDefault="00875D30" w:rsidP="001E58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Prosimy o przedstawienie wyceny przeprowadzenia szkolenia zawodowego –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r w:rsidR="00116745" w:rsidRPr="001167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Opiekun osoby starszej i niepełnosprawnej wraz z egzaminem VCC lub równoważnym”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</w:t>
      </w:r>
      <w:r w:rsidR="001167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Uczestniczek/Uczestników Projektu „Inwestycja w przyszłość!”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Dane Wykonawcy wraz z adresem lub pieczęć firmowa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Nr telefonu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Adres e-mail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E583C" w:rsidRDefault="001E583C" w:rsidP="001E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wyceny jest przeprowadzenie szkolenia zawodowego – </w:t>
      </w:r>
      <w:r w:rsidR="00116745"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r w:rsidR="001167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Opiekun osoby starszej i niepełnosprawnej wraz z egzaminem VCC</w:t>
      </w:r>
      <w:r w:rsidR="00116745"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167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lub </w:t>
      </w:r>
      <w:r w:rsidR="00116745"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równoważn</w:t>
      </w:r>
      <w:r w:rsidR="001167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ym”</w:t>
      </w:r>
      <w:r w:rsidR="00116745" w:rsidRPr="001E58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E583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dla </w:t>
      </w:r>
      <w:r w:rsidR="0011674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</w:t>
      </w:r>
      <w:r w:rsidRPr="001E583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Uczestniczek/Uczestników projektu</w:t>
      </w:r>
      <w:r w:rsidRPr="001E583C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</w:t>
      </w:r>
      <w:r w:rsidRPr="001E583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ramach</w:t>
      </w:r>
      <w:r w:rsidRPr="001E58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 </w:t>
      </w:r>
      <w:r w:rsidRPr="001E583C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Pr="001E583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projektu „Inwestycja w przyszłość!” na terenie województwa lubuskiego, zgodnie z opisem powyższej procedury rozeznania rynku. 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660"/>
      </w:tblGrid>
      <w:tr w:rsidR="001E583C" w:rsidRPr="001E583C" w:rsidTr="008C6DDA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2" w:name="_Hlk508719714"/>
            <w:r w:rsidRPr="001E58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PRZEPROWADZENIE SZKOLENIA ZAWODOWEGO </w:t>
            </w:r>
            <w:r w:rsidR="001358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OPIEKUN OSOBY STARSZEJ I NIEPEŁNOSPRAWNEJ WRAZ Z EGZAMINEM VCC</w:t>
            </w:r>
            <w:r w:rsidRPr="001E58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LUB RÓZNOWAŻN</w:t>
            </w:r>
            <w:r w:rsidR="001358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YM</w:t>
            </w:r>
          </w:p>
        </w:tc>
      </w:tr>
      <w:tr w:rsidR="001E583C" w:rsidRPr="001E583C" w:rsidTr="008C6DDA">
        <w:trPr>
          <w:trHeight w:val="56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 za</w:t>
            </w:r>
          </w:p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przeprowadzenie szkolenia zawodowego </w:t>
            </w:r>
            <w:r w:rsidR="00135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Opiekun osoby starszej i niepełnosprawnej wraz z egzaminem VCC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135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lub 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równoważn</w:t>
            </w:r>
            <w:r w:rsidR="00135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ym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dla 1 UP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28" w:rsidRDefault="00135828" w:rsidP="001358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583C" w:rsidRPr="001E583C" w:rsidRDefault="001E583C" w:rsidP="001358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uczestnik szkolenia – </w:t>
            </w:r>
            <w:r w:rsidR="001358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1358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583C" w:rsidRPr="001E583C" w:rsidTr="008C6DDA">
        <w:trPr>
          <w:trHeight w:val="97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 za przeprowadzenie szkolenia zawodowego </w:t>
            </w:r>
            <w:r w:rsidR="00135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Opiekun osoby starszej i niepełnosprawnej wraz z egzaminem VCC</w:t>
            </w:r>
            <w:r w:rsidR="00135828"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135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lub </w:t>
            </w:r>
            <w:r w:rsidR="00135828"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równoważn</w:t>
            </w:r>
            <w:r w:rsidR="00135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ym</w:t>
            </w:r>
            <w:r w:rsidR="00135828"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dla </w:t>
            </w:r>
            <w:r w:rsidR="00135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UP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5828" w:rsidRPr="001E583C" w:rsidRDefault="00135828" w:rsidP="001E5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583C" w:rsidRPr="001E583C" w:rsidRDefault="00135828" w:rsidP="001358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E583C"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uczestników szkolenia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</w:t>
            </w:r>
            <w:r w:rsidR="001E583C"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1358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…………………………………………………………………………..</w:t>
            </w:r>
          </w:p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2"/>
    </w:tbl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660"/>
      </w:tblGrid>
      <w:tr w:rsidR="001E583C" w:rsidRPr="001E583C" w:rsidTr="008C6DDA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583C" w:rsidRPr="001E583C" w:rsidRDefault="001E583C" w:rsidP="001E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PRZEPROWADZENIE SZKOLENIA ZAWODOWEGO </w:t>
            </w:r>
            <w:r w:rsidR="001358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OPIEKUN OSOBY STARSZEJ I NIEPEŁNOSPRAWNEJ WRAZ Z EGZAMINEM VCC</w:t>
            </w:r>
            <w:r w:rsidR="00135828" w:rsidRPr="001E58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LUB RÓZNOWAŻN</w:t>
            </w:r>
            <w:r w:rsidR="001358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YM</w:t>
            </w:r>
          </w:p>
        </w:tc>
      </w:tr>
      <w:tr w:rsidR="00135828" w:rsidRPr="001E583C" w:rsidTr="008C6DDA">
        <w:trPr>
          <w:trHeight w:val="56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netto za</w:t>
            </w: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przeprowadzenie szkolenia zawodowego </w:t>
            </w:r>
            <w:bookmarkStart w:id="3" w:name="_Hlk523835663"/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Opiekun osoby starszej i niepełnosprawnej wraz z egzaminem VCC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lub 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równoważn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ym</w:t>
            </w:r>
            <w:r w:rsidR="00116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”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bookmarkEnd w:id="3"/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dla 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 UP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28" w:rsidRDefault="00135828" w:rsidP="001358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uczestnik szkolenia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5828" w:rsidRPr="001E583C" w:rsidTr="008C6DDA">
        <w:trPr>
          <w:trHeight w:val="97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netto za przeprowadzenie szkolenia zawodowego </w:t>
            </w:r>
            <w:r w:rsidR="00116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Opiekun osoby starszej i niepełnosprawnej wraz z egzaminem VCC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lub 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równoważn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ym</w:t>
            </w:r>
            <w:r w:rsidR="00116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”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dla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1E5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UP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28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uczestników szkolenia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</w:t>
            </w: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8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…………………………………………………………………………..</w:t>
            </w:r>
          </w:p>
          <w:p w:rsidR="00135828" w:rsidRPr="001E583C" w:rsidRDefault="00135828" w:rsidP="001358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……………………………………..                                                    …………………………………..</w:t>
      </w:r>
    </w:p>
    <w:p w:rsidR="001E583C" w:rsidRPr="001E583C" w:rsidRDefault="001E583C" w:rsidP="0013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Miejscowość i data                                                                                      Podpis</w:t>
      </w:r>
    </w:p>
    <w:p w:rsidR="001E583C" w:rsidRPr="001E583C" w:rsidRDefault="001E583C" w:rsidP="001E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5D30" w:rsidRDefault="00875D30" w:rsidP="00875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875D30" w:rsidRDefault="00875D30" w:rsidP="00875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135828" w:rsidRPr="00A61EF5" w:rsidRDefault="00135828" w:rsidP="001358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  <w:r w:rsidRPr="00A61EF5">
        <w:rPr>
          <w:rFonts w:ascii="Times New Roman" w:eastAsia="Cambria" w:hAnsi="Times New Roman" w:cs="Times New Roman"/>
          <w:color w:val="000000"/>
          <w:sz w:val="20"/>
          <w:szCs w:val="20"/>
        </w:rPr>
        <w:t>Załącznik nr 1</w:t>
      </w:r>
    </w:p>
    <w:p w:rsidR="00135828" w:rsidRPr="00A61EF5" w:rsidRDefault="00135828" w:rsidP="00135828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135828" w:rsidRPr="00A61EF5" w:rsidRDefault="00135828" w:rsidP="001358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 O BRAKU POWIĄZAŃ KAPITAŁOWYCH LUB OSOBOWYCH</w:t>
      </w:r>
    </w:p>
    <w:p w:rsidR="00135828" w:rsidRPr="00A61EF5" w:rsidRDefault="00135828" w:rsidP="00135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MIĘDZY WYKONAWCĄ A ZAMAWIAJĄCYM</w:t>
      </w:r>
    </w:p>
    <w:p w:rsidR="00135828" w:rsidRPr="00A61EF5" w:rsidRDefault="00135828" w:rsidP="001358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Biorąc udział w procedurze rozeznania rynku dotyczącego organizacji i przeprowadzenia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szkolenia zawodowego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Opiekun osoby starszej i niepełnosprawnej wraz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egzamin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em VCC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równoważn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(Wspólny kod CPV 80000000-4 – Usługi edukacyjne i szkoleniowe) w ramach realizacji projektu </w:t>
      </w:r>
      <w:r w:rsidRPr="00A61E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Inwestycja w przyszłość!</w:t>
      </w:r>
      <w:r w:rsidRPr="00A61E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”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RPLB.06.02.00-08-0019/17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oświadczam, że nie jestem powiązany kapitałowo lub osobowo z Zamawiającym –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PLUSK POLSKA SP. Z O.O. SP.K. </w:t>
      </w:r>
    </w:p>
    <w:p w:rsidR="00135828" w:rsidRPr="00A61EF5" w:rsidRDefault="00135828" w:rsidP="001358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green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Przez powiązania kapitałowe lub osobowe rozumie się wzajemne powiązania między Zamawiającym lub osobami upoważnionymi do zaciągania zobowiązań w imieniu Zamawiającego lub osobami wykonującymi w imieniu Zamawiającego czynności związane z przeprowadzeniem procedury wyboru Wykonawcy a  Wykonawcą, polegające w szczególności na: </w:t>
      </w:r>
    </w:p>
    <w:p w:rsidR="00116745" w:rsidRPr="001E583C" w:rsidRDefault="00116745" w:rsidP="0011674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uczestniczeniu w spółce jako wspólnik spółki cywilnej lub spółki osobowej,</w:t>
      </w:r>
    </w:p>
    <w:p w:rsidR="00116745" w:rsidRPr="001E583C" w:rsidRDefault="00116745" w:rsidP="0011674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posiadaniu co najmniej 10% udziałów lub akcji, o ile niższy próg nie wynika z przepisów prawa lub nie został określony przez IZ PO,</w:t>
      </w:r>
    </w:p>
    <w:p w:rsidR="00116745" w:rsidRPr="001E583C" w:rsidRDefault="00116745" w:rsidP="0011674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pełnieniu funkcji członka organu nadzorczego lub zarządzającego, prokurenta, pełnomocnika,</w:t>
      </w:r>
    </w:p>
    <w:p w:rsidR="00135828" w:rsidRPr="00116745" w:rsidRDefault="00116745" w:rsidP="0011674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583C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pozostawaniu w związku małżeńskim, w stosunku pokrewieństwa lub powinowactwa w linii prostej,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35828">
        <w:rPr>
          <w:rFonts w:ascii="Times New Roman" w:eastAsia="Times New Roman" w:hAnsi="Times New Roman" w:cs="Times New Roman"/>
          <w:sz w:val="20"/>
          <w:szCs w:val="20"/>
          <w:lang w:eastAsia="pl-PL"/>
        </w:rPr>
        <w:t>pokrewieństwa drugiego stopnia lub powinowactwa drugiego stopnia w linii bocznej lub w stosunku przysposobienia, opieki lub kurateli</w:t>
      </w:r>
    </w:p>
    <w:p w:rsidR="00135828" w:rsidRPr="00A61EF5" w:rsidRDefault="00135828" w:rsidP="001358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35828" w:rsidRPr="00A61EF5" w:rsidRDefault="00135828" w:rsidP="00135828">
      <w:pPr>
        <w:spacing w:after="0" w:line="240" w:lineRule="auto"/>
        <w:ind w:left="567" w:hanging="56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.....................................................                /miejscowość data/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          /podpis pieczęć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Wykonawcy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</w:t>
      </w:r>
    </w:p>
    <w:p w:rsidR="00135828" w:rsidRPr="00A61EF5" w:rsidRDefault="00135828" w:rsidP="00135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135828" w:rsidRPr="00A61EF5" w:rsidRDefault="00135828" w:rsidP="001358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35828" w:rsidRPr="002705F4" w:rsidRDefault="00135828" w:rsidP="00135828"/>
    <w:p w:rsidR="00875D30" w:rsidRDefault="00875D30" w:rsidP="00875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sectPr w:rsidR="00875D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673" w:rsidRDefault="001D1673" w:rsidP="00C11BD7">
      <w:pPr>
        <w:spacing w:after="0" w:line="240" w:lineRule="auto"/>
      </w:pPr>
      <w:r>
        <w:separator/>
      </w:r>
    </w:p>
  </w:endnote>
  <w:endnote w:type="continuationSeparator" w:id="0">
    <w:p w:rsidR="001D1673" w:rsidRDefault="001D1673" w:rsidP="00C1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8F47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7B81DC3" wp14:editId="4D5A9A1B">
          <wp:simplePos x="0" y="0"/>
          <wp:positionH relativeFrom="margin">
            <wp:align>right</wp:align>
          </wp:positionH>
          <wp:positionV relativeFrom="margin">
            <wp:posOffset>8820150</wp:posOffset>
          </wp:positionV>
          <wp:extent cx="762635" cy="539750"/>
          <wp:effectExtent l="0" t="0" r="0" b="0"/>
          <wp:wrapTight wrapText="bothSides">
            <wp:wrapPolygon edited="0">
              <wp:start x="0" y="0"/>
              <wp:lineTo x="0" y="20584"/>
              <wp:lineTo x="21042" y="20584"/>
              <wp:lineTo x="2104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cza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BD7">
      <w:rPr>
        <w:noProof/>
        <w:lang w:eastAsia="pl-PL"/>
      </w:rPr>
      <w:drawing>
        <wp:inline distT="0" distB="0" distL="0" distR="0" wp14:anchorId="7B20DA3F" wp14:editId="36618F02">
          <wp:extent cx="1181013" cy="51435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603" cy="51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673" w:rsidRDefault="001D1673" w:rsidP="00C11BD7">
      <w:pPr>
        <w:spacing w:after="0" w:line="240" w:lineRule="auto"/>
      </w:pPr>
      <w:r>
        <w:separator/>
      </w:r>
    </w:p>
  </w:footnote>
  <w:footnote w:type="continuationSeparator" w:id="0">
    <w:p w:rsidR="001D1673" w:rsidRDefault="001D1673" w:rsidP="00C1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1D1673" w:rsidP="00C11BD7">
    <w:pPr>
      <w:pStyle w:val="Nagwek"/>
      <w:spacing w:after="12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5.05pt;margin-top:-15pt;width:7in;height:50.4pt;z-index:251662336;mso-position-horizontal-relative:text;mso-position-vertical-relative:text">
          <v:imagedata r:id="rId1" o:title=""/>
        </v:shape>
        <o:OLEObject Type="Embed" ProgID="PBrush" ShapeID="_x0000_s2049" DrawAspect="Content" ObjectID="_159757884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7F96"/>
    <w:multiLevelType w:val="hybridMultilevel"/>
    <w:tmpl w:val="06D6B8DE"/>
    <w:lvl w:ilvl="0" w:tplc="00004E4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-927" w:firstLine="0"/>
      </w:pPr>
    </w:lvl>
    <w:lvl w:ilvl="2" w:tplc="FFFFFFFF">
      <w:numFmt w:val="decimal"/>
      <w:lvlText w:val=""/>
      <w:lvlJc w:val="left"/>
      <w:pPr>
        <w:ind w:left="-927" w:firstLine="0"/>
      </w:pPr>
    </w:lvl>
    <w:lvl w:ilvl="3" w:tplc="FFFFFFFF">
      <w:numFmt w:val="decimal"/>
      <w:lvlText w:val=""/>
      <w:lvlJc w:val="left"/>
      <w:pPr>
        <w:ind w:left="-927" w:firstLine="0"/>
      </w:pPr>
    </w:lvl>
    <w:lvl w:ilvl="4" w:tplc="FFFFFFFF">
      <w:numFmt w:val="decimal"/>
      <w:lvlText w:val=""/>
      <w:lvlJc w:val="left"/>
      <w:pPr>
        <w:ind w:left="-927" w:firstLine="0"/>
      </w:pPr>
    </w:lvl>
    <w:lvl w:ilvl="5" w:tplc="FFFFFFFF">
      <w:numFmt w:val="decimal"/>
      <w:lvlText w:val=""/>
      <w:lvlJc w:val="left"/>
      <w:pPr>
        <w:ind w:left="-927" w:firstLine="0"/>
      </w:pPr>
    </w:lvl>
    <w:lvl w:ilvl="6" w:tplc="FFFFFFFF">
      <w:numFmt w:val="decimal"/>
      <w:lvlText w:val=""/>
      <w:lvlJc w:val="left"/>
      <w:pPr>
        <w:ind w:left="-927" w:firstLine="0"/>
      </w:pPr>
    </w:lvl>
    <w:lvl w:ilvl="7" w:tplc="FFFFFFFF">
      <w:numFmt w:val="decimal"/>
      <w:lvlText w:val=""/>
      <w:lvlJc w:val="left"/>
      <w:pPr>
        <w:ind w:left="-927" w:firstLine="0"/>
      </w:pPr>
    </w:lvl>
    <w:lvl w:ilvl="8" w:tplc="FFFFFFFF">
      <w:numFmt w:val="decimal"/>
      <w:lvlText w:val=""/>
      <w:lvlJc w:val="left"/>
      <w:pPr>
        <w:ind w:left="-927" w:firstLine="0"/>
      </w:pPr>
    </w:lvl>
  </w:abstractNum>
  <w:abstractNum w:abstractNumId="1" w15:restartNumberingAfterBreak="0">
    <w:nsid w:val="00E8605B"/>
    <w:multiLevelType w:val="hybridMultilevel"/>
    <w:tmpl w:val="2F80A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6141"/>
    <w:multiLevelType w:val="hybridMultilevel"/>
    <w:tmpl w:val="593C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7FC2"/>
    <w:multiLevelType w:val="hybridMultilevel"/>
    <w:tmpl w:val="F61E9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321B7"/>
    <w:multiLevelType w:val="hybridMultilevel"/>
    <w:tmpl w:val="4E6E3242"/>
    <w:lvl w:ilvl="0" w:tplc="43F0E37E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7797"/>
    <w:multiLevelType w:val="hybridMultilevel"/>
    <w:tmpl w:val="3E5EF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3E57"/>
    <w:multiLevelType w:val="hybridMultilevel"/>
    <w:tmpl w:val="A7DC3DA2"/>
    <w:lvl w:ilvl="0" w:tplc="E19A7E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B4D22"/>
    <w:multiLevelType w:val="hybridMultilevel"/>
    <w:tmpl w:val="D1FE9256"/>
    <w:lvl w:ilvl="0" w:tplc="1C7055BE">
      <w:start w:val="1"/>
      <w:numFmt w:val="lowerRoman"/>
      <w:lvlText w:val="%1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5D63C2"/>
    <w:multiLevelType w:val="hybridMultilevel"/>
    <w:tmpl w:val="339C5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42F6"/>
    <w:multiLevelType w:val="hybridMultilevel"/>
    <w:tmpl w:val="19BEF4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41F7E"/>
    <w:multiLevelType w:val="hybridMultilevel"/>
    <w:tmpl w:val="D72E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A1928"/>
    <w:multiLevelType w:val="hybridMultilevel"/>
    <w:tmpl w:val="A2529B4A"/>
    <w:lvl w:ilvl="0" w:tplc="927C3570">
      <w:start w:val="10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FB295A"/>
    <w:multiLevelType w:val="hybridMultilevel"/>
    <w:tmpl w:val="36302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71A"/>
    <w:multiLevelType w:val="hybridMultilevel"/>
    <w:tmpl w:val="3B58ED90"/>
    <w:lvl w:ilvl="0" w:tplc="1080784C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F5BE4"/>
    <w:multiLevelType w:val="hybridMultilevel"/>
    <w:tmpl w:val="2B665404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A973B18"/>
    <w:multiLevelType w:val="hybridMultilevel"/>
    <w:tmpl w:val="A36C0A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ADB6FED"/>
    <w:multiLevelType w:val="hybridMultilevel"/>
    <w:tmpl w:val="4AECD8CE"/>
    <w:lvl w:ilvl="0" w:tplc="59940B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91183"/>
    <w:multiLevelType w:val="hybridMultilevel"/>
    <w:tmpl w:val="44500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E3C32CE"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B33B3"/>
    <w:multiLevelType w:val="hybridMultilevel"/>
    <w:tmpl w:val="79764416"/>
    <w:lvl w:ilvl="0" w:tplc="CC489C1E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0410A7"/>
    <w:multiLevelType w:val="hybridMultilevel"/>
    <w:tmpl w:val="9A1A6538"/>
    <w:lvl w:ilvl="0" w:tplc="A9CA49A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09595C"/>
    <w:multiLevelType w:val="hybridMultilevel"/>
    <w:tmpl w:val="DA30F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C5745"/>
    <w:multiLevelType w:val="hybridMultilevel"/>
    <w:tmpl w:val="193EB52E"/>
    <w:lvl w:ilvl="0" w:tplc="3AA406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5C5565"/>
    <w:multiLevelType w:val="hybridMultilevel"/>
    <w:tmpl w:val="323C9220"/>
    <w:lvl w:ilvl="0" w:tplc="2FCC2500">
      <w:start w:val="1"/>
      <w:numFmt w:val="bullet"/>
      <w:lvlText w:val=""/>
      <w:lvlJc w:val="center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A663978"/>
    <w:multiLevelType w:val="hybridMultilevel"/>
    <w:tmpl w:val="3A460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978B3"/>
    <w:multiLevelType w:val="hybridMultilevel"/>
    <w:tmpl w:val="85DE0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D7BBD"/>
    <w:multiLevelType w:val="hybridMultilevel"/>
    <w:tmpl w:val="9314F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142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31321E"/>
    <w:multiLevelType w:val="hybridMultilevel"/>
    <w:tmpl w:val="EB84E0B4"/>
    <w:lvl w:ilvl="0" w:tplc="2FCC2500">
      <w:start w:val="1"/>
      <w:numFmt w:val="bullet"/>
      <w:lvlText w:val=""/>
      <w:lvlJc w:val="center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7" w15:restartNumberingAfterBreak="0">
    <w:nsid w:val="63796A7C"/>
    <w:multiLevelType w:val="hybridMultilevel"/>
    <w:tmpl w:val="C97E8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0564D"/>
    <w:multiLevelType w:val="hybridMultilevel"/>
    <w:tmpl w:val="01E621CA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7003664"/>
    <w:multiLevelType w:val="hybridMultilevel"/>
    <w:tmpl w:val="91340896"/>
    <w:lvl w:ilvl="0" w:tplc="2FCC2500">
      <w:start w:val="1"/>
      <w:numFmt w:val="bullet"/>
      <w:lvlText w:val=""/>
      <w:lvlJc w:val="center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67F56305"/>
    <w:multiLevelType w:val="hybridMultilevel"/>
    <w:tmpl w:val="E66C3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5758F"/>
    <w:multiLevelType w:val="hybridMultilevel"/>
    <w:tmpl w:val="90B85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62CE6"/>
    <w:multiLevelType w:val="hybridMultilevel"/>
    <w:tmpl w:val="9EE2BDBE"/>
    <w:lvl w:ilvl="0" w:tplc="C7B29720">
      <w:start w:val="7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B05307"/>
    <w:multiLevelType w:val="hybridMultilevel"/>
    <w:tmpl w:val="F38E2ABE"/>
    <w:lvl w:ilvl="0" w:tplc="0D9C844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3"/>
  </w:num>
  <w:num w:numId="5">
    <w:abstractNumId w:val="20"/>
  </w:num>
  <w:num w:numId="6">
    <w:abstractNumId w:val="1"/>
  </w:num>
  <w:num w:numId="7">
    <w:abstractNumId w:val="5"/>
  </w:num>
  <w:num w:numId="8">
    <w:abstractNumId w:val="25"/>
  </w:num>
  <w:num w:numId="9">
    <w:abstractNumId w:val="18"/>
  </w:num>
  <w:num w:numId="1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2"/>
  </w:num>
  <w:num w:numId="14">
    <w:abstractNumId w:val="4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9"/>
  </w:num>
  <w:num w:numId="25">
    <w:abstractNumId w:val="27"/>
  </w:num>
  <w:num w:numId="26">
    <w:abstractNumId w:val="19"/>
  </w:num>
  <w:num w:numId="27">
    <w:abstractNumId w:val="8"/>
  </w:num>
  <w:num w:numId="28">
    <w:abstractNumId w:val="31"/>
  </w:num>
  <w:num w:numId="29">
    <w:abstractNumId w:val="23"/>
  </w:num>
  <w:num w:numId="30">
    <w:abstractNumId w:val="2"/>
  </w:num>
  <w:num w:numId="31">
    <w:abstractNumId w:val="26"/>
  </w:num>
  <w:num w:numId="32">
    <w:abstractNumId w:val="33"/>
  </w:num>
  <w:num w:numId="33">
    <w:abstractNumId w:val="1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3C"/>
    <w:rsid w:val="000D1A86"/>
    <w:rsid w:val="000E0290"/>
    <w:rsid w:val="00116745"/>
    <w:rsid w:val="00133A9B"/>
    <w:rsid w:val="00135828"/>
    <w:rsid w:val="001D1673"/>
    <w:rsid w:val="001E583C"/>
    <w:rsid w:val="00232DC1"/>
    <w:rsid w:val="00242D3E"/>
    <w:rsid w:val="002705F4"/>
    <w:rsid w:val="00286F9C"/>
    <w:rsid w:val="00303496"/>
    <w:rsid w:val="0032571F"/>
    <w:rsid w:val="00341BA9"/>
    <w:rsid w:val="004379F6"/>
    <w:rsid w:val="004E1302"/>
    <w:rsid w:val="005B1CF5"/>
    <w:rsid w:val="005E41C6"/>
    <w:rsid w:val="006477A4"/>
    <w:rsid w:val="006C2D7B"/>
    <w:rsid w:val="00875D30"/>
    <w:rsid w:val="008F4708"/>
    <w:rsid w:val="00936296"/>
    <w:rsid w:val="00A66D62"/>
    <w:rsid w:val="00AA37F0"/>
    <w:rsid w:val="00AA484F"/>
    <w:rsid w:val="00AB51F1"/>
    <w:rsid w:val="00B0336E"/>
    <w:rsid w:val="00B60A02"/>
    <w:rsid w:val="00C11BD7"/>
    <w:rsid w:val="00DA003A"/>
    <w:rsid w:val="00E80087"/>
    <w:rsid w:val="00F83C3C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91FB1E"/>
  <w15:docId w15:val="{83DF990B-F97B-4C48-B826-DB298DB0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BD7"/>
  </w:style>
  <w:style w:type="paragraph" w:styleId="Stopka">
    <w:name w:val="footer"/>
    <w:basedOn w:val="Normalny"/>
    <w:link w:val="Stopka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BD7"/>
  </w:style>
  <w:style w:type="paragraph" w:styleId="Tekstdymka">
    <w:name w:val="Balloon Text"/>
    <w:basedOn w:val="Normalny"/>
    <w:link w:val="TekstdymkaZnak"/>
    <w:uiPriority w:val="99"/>
    <w:semiHidden/>
    <w:unhideWhenUsed/>
    <w:rsid w:val="00C1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477A4"/>
    <w:pPr>
      <w:ind w:left="720"/>
      <w:contextualSpacing/>
    </w:pPr>
  </w:style>
  <w:style w:type="table" w:styleId="Tabela-Siatka">
    <w:name w:val="Table Grid"/>
    <w:basedOn w:val="Standardowy"/>
    <w:uiPriority w:val="59"/>
    <w:rsid w:val="00AA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87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875D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875D3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75D30"/>
  </w:style>
  <w:style w:type="paragraph" w:styleId="NormalnyWeb">
    <w:name w:val="Normal (Web)"/>
    <w:basedOn w:val="Normalny"/>
    <w:uiPriority w:val="99"/>
    <w:unhideWhenUsed/>
    <w:rsid w:val="0087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75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link w:val="BezodstpwZnak"/>
    <w:qFormat/>
    <w:rsid w:val="00875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875D3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75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K\AppData\Local\Temp\Formatka%20-%20Inwestycja%20w%20przysz&#322;o&#347;&#263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- Inwestycja w przyszłość</Template>
  <TotalTime>1</TotalTime>
  <Pages>7</Pages>
  <Words>3059</Words>
  <Characters>18358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dcterms:created xsi:type="dcterms:W3CDTF">2018-09-04T13:08:00Z</dcterms:created>
  <dcterms:modified xsi:type="dcterms:W3CDTF">2018-09-04T13:08:00Z</dcterms:modified>
</cp:coreProperties>
</file>